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  件</w:t>
      </w:r>
    </w:p>
    <w:p>
      <w:pPr>
        <w:spacing w:line="360" w:lineRule="auto"/>
        <w:jc w:val="center"/>
        <w:rPr>
          <w:rFonts w:ascii="华文中宋" w:hAnsi="华文中宋" w:eastAsia="华文中宋"/>
          <w:sz w:val="44"/>
          <w:szCs w:val="32"/>
        </w:rPr>
      </w:pPr>
      <w:r>
        <w:rPr>
          <w:rFonts w:hint="eastAsia" w:ascii="华文中宋" w:hAnsi="华文中宋" w:eastAsia="华文中宋"/>
          <w:sz w:val="44"/>
          <w:szCs w:val="32"/>
        </w:rPr>
        <w:t>第三届“郑商所杯”全国大学生金融模拟交易大赛评分指标</w:t>
      </w:r>
    </w:p>
    <w:p>
      <w:pPr>
        <w:tabs>
          <w:tab w:val="right" w:pos="8306"/>
        </w:tabs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1.单位净值</w:t>
      </w:r>
    </w:p>
    <w:p>
      <w:pPr>
        <w:tabs>
          <w:tab w:val="right" w:pos="8306"/>
        </w:tabs>
        <w:spacing w:line="360" w:lineRule="auto"/>
        <w:jc w:val="center"/>
      </w:pPr>
      <w:r>
        <w:rPr>
          <w:position w:val="-31"/>
        </w:rPr>
        <w:object>
          <v:shape id="_x0000_i1026" o:spt="75" type="#_x0000_t75" style="height:30.75pt;width:399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AxMath" ShapeID="_x0000_i1026" DrawAspect="Content" ObjectID="_1468075725" r:id="rId6">
            <o:LockedField>false</o:LockedField>
          </o:OLEObject>
        </w:object>
      </w:r>
    </w:p>
    <w:p>
      <w:pPr>
        <w:tabs>
          <w:tab w:val="right" w:pos="8306"/>
        </w:tabs>
        <w:spacing w:line="360" w:lineRule="auto"/>
        <w:ind w:firstLine="640" w:firstLineChars="200"/>
        <w:rPr>
          <w:rFonts w:ascii="仿宋" w:hAnsi="仿宋" w:eastAsia="仿宋"/>
          <w:i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>2.最大回撤</w:t>
      </w:r>
    </w:p>
    <w:p>
      <w:pPr>
        <w:pStyle w:val="11"/>
        <w:ind w:left="-2" w:leftChars="-1"/>
      </w:pPr>
      <w:r>
        <w:rPr>
          <w:position w:val="-31"/>
        </w:rPr>
        <w:object>
          <v:shape id="_x0000_i1027" o:spt="75" type="#_x0000_t75" style="height:33.75pt;width:279.7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AxMath" ShapeID="_x0000_i1027" DrawAspect="Content" ObjectID="_1468075726" r:id="rId8">
            <o:LockedField>false</o:LockedField>
          </o:OLEObject>
        </w:object>
      </w:r>
    </w:p>
    <w:p>
      <w:pPr>
        <w:spacing w:line="360" w:lineRule="auto"/>
        <w:ind w:firstLine="640"/>
        <w:rPr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方差</w:t>
      </w:r>
    </w:p>
    <w:p>
      <w:pPr>
        <w:pStyle w:val="11"/>
        <w:ind w:left="0"/>
        <w:outlineLvl w:val="0"/>
      </w:pPr>
      <w:r>
        <w:rPr>
          <w:position w:val="-37"/>
        </w:rPr>
        <w:object>
          <v:shape id="_x0000_i1028" o:spt="75" type="#_x0000_t75" style="height:44.25pt;width:223.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AxMath" ShapeID="_x0000_i1028" DrawAspect="Content" ObjectID="_1468075727" r:id="rId10">
            <o:LockedField>false</o:LockedField>
          </o:OLEObject>
        </w:object>
      </w:r>
    </w:p>
    <w:p>
      <w:pPr>
        <w:spacing w:line="360" w:lineRule="auto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其中</w:t>
      </w:r>
      <w:r>
        <w:rPr>
          <w:rFonts w:ascii="仿宋" w:hAnsi="仿宋" w:eastAsia="仿宋"/>
          <w:sz w:val="32"/>
          <w:szCs w:val="32"/>
        </w:rPr>
        <w:t>，</w:t>
      </w:r>
      <m:oMath>
        <m:sSub>
          <m:sSubPr>
            <m:ctrlPr>
              <w:rPr>
                <w:rFonts w:ascii="Cambria Math" w:hAnsi="Cambria Math" w:eastAsia="仿宋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="仿宋"/>
                <w:sz w:val="28"/>
                <w:szCs w:val="28"/>
              </w:rPr>
              <m:t>NAVPS</m:t>
            </m:r>
            <m:ctrlPr>
              <w:rPr>
                <w:rFonts w:ascii="Cambria Math" w:hAnsi="Cambria Math" w:eastAsia="仿宋"/>
                <w:sz w:val="28"/>
                <w:szCs w:val="28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eastAsia="仿宋"/>
                <w:sz w:val="28"/>
                <w:szCs w:val="28"/>
              </w:rPr>
              <m:t>t</m:t>
            </m:r>
            <m:ctrlPr>
              <w:rPr>
                <w:rFonts w:ascii="Cambria Math" w:hAnsi="Cambria Math" w:eastAsia="仿宋"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/>
          <w:sz w:val="32"/>
          <w:szCs w:val="32"/>
        </w:rPr>
        <w:t>=第t日该账户的单位净值，</w:t>
      </w:r>
      <m:oMath>
        <m:bar>
          <m:barPr>
            <m:pos m:val="top"/>
            <m:ctrlPr>
              <w:rPr>
                <w:rFonts w:ascii="Cambria Math" w:hAnsi="Cambria Math" w:eastAsia="仿宋"/>
                <w:i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eastAsia="仿宋"/>
                <w:sz w:val="28"/>
                <w:szCs w:val="28"/>
              </w:rPr>
              <m:t>NAVPS</m:t>
            </m:r>
            <m:ctrlPr>
              <w:rPr>
                <w:rFonts w:ascii="Cambria Math" w:hAnsi="Cambria Math" w:eastAsia="仿宋"/>
                <w:i/>
                <w:sz w:val="28"/>
                <w:szCs w:val="28"/>
              </w:rPr>
            </m:ctrlPr>
          </m:e>
        </m:bar>
      </m:oMath>
      <w:r>
        <w:rPr>
          <w:rFonts w:hint="eastAsia" w:ascii="仿宋" w:hAnsi="仿宋" w:eastAsia="仿宋"/>
          <w:sz w:val="32"/>
          <w:szCs w:val="32"/>
        </w:rPr>
        <w:t>=截止到计算日该账户的单位净值平均数，</w:t>
      </w:r>
      <w:r>
        <w:rPr>
          <w:rFonts w:ascii="仿宋" w:hAnsi="仿宋" w:eastAsia="仿宋"/>
          <w:sz w:val="32"/>
          <w:szCs w:val="32"/>
        </w:rPr>
        <w:t>n为交易日</w:t>
      </w:r>
      <w:r>
        <w:rPr>
          <w:rFonts w:hint="eastAsia" w:ascii="仿宋" w:hAnsi="仿宋" w:eastAsia="仿宋"/>
          <w:sz w:val="32"/>
          <w:szCs w:val="32"/>
        </w:rPr>
        <w:t>数量。</w:t>
      </w:r>
    </w:p>
    <w:p>
      <w:pPr>
        <w:spacing w:line="360" w:lineRule="auto"/>
        <w:ind w:firstLine="64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4．单位净值得分</w:t>
      </w:r>
    </w:p>
    <w:p>
      <w:pPr>
        <w:jc w:val="center"/>
      </w:pPr>
      <w:r>
        <w:fldChar w:fldCharType="begin"/>
      </w:r>
      <w:r>
        <w:instrText xml:space="preserve"> MACROBUTTON AMEditEquationSection2 </w:instrText>
      </w:r>
      <w:r>
        <w:rPr>
          <w:rStyle w:val="13"/>
        </w:rPr>
        <w:instrText xml:space="preserve">Equation Section (Next)</w:instrText>
      </w:r>
      <w:r>
        <w:fldChar w:fldCharType="begin"/>
      </w:r>
      <w:r>
        <w:instrText xml:space="preserve"> SEQ AMEqn \r \h \* MERGEFORMAT </w:instrText>
      </w:r>
      <w:r>
        <w:fldChar w:fldCharType="end"/>
      </w:r>
      <w:r>
        <w:fldChar w:fldCharType="begin"/>
      </w:r>
      <w:r>
        <w:instrText xml:space="preserve"> SEQ AMSec \h \* MERGEFORMAT </w:instrText>
      </w:r>
      <w:r>
        <w:fldChar w:fldCharType="end"/>
      </w:r>
      <w:r>
        <w:fldChar w:fldCharType="end"/>
      </w:r>
      <w:r>
        <w:rPr>
          <w:position w:val="-32"/>
        </w:rPr>
        <w:object>
          <v:shape id="_x0000_i1029" o:spt="75" type="#_x0000_t75" style="height:32.25pt;width:401.2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AxMath" ShapeID="_x0000_i1029" DrawAspect="Content" ObjectID="_1468075728" r:id="rId12">
            <o:LockedField>false</o:LockedField>
          </o:OLEObject>
        </w:objec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其中，</w:t>
      </w:r>
      <m:oMath>
        <m:sSub>
          <m:sSubPr>
            <m:ctrlPr>
              <w:rPr>
                <w:rFonts w:ascii="Cambria Math" w:hAnsi="Cambria Math" w:eastAsia="仿宋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hint="eastAsia" w:ascii="Cambria Math" w:hAnsi="Cambria Math" w:eastAsia="仿宋"/>
                <w:sz w:val="32"/>
                <w:szCs w:val="32"/>
              </w:rPr>
              <m:t>NAVPS</m:t>
            </m:r>
            <m:ctrlPr>
              <w:rPr>
                <w:rFonts w:ascii="Cambria Math" w:hAnsi="Cambria Math" w:eastAsia="仿宋"/>
                <w:sz w:val="32"/>
                <w:szCs w:val="32"/>
              </w:rPr>
            </m:ctrlPr>
          </m:e>
          <m:sub>
            <m:r>
              <m:rPr>
                <m:sty m:val="p"/>
              </m:rPr>
              <w:rPr>
                <w:rFonts w:hint="eastAsia" w:ascii="Cambria Math" w:hAnsi="Cambria Math" w:eastAsia="仿宋"/>
                <w:sz w:val="32"/>
                <w:szCs w:val="32"/>
              </w:rPr>
              <m:t>i</m:t>
            </m:r>
            <m:ctrlPr>
              <w:rPr>
                <w:rFonts w:ascii="Cambria Math" w:hAnsi="Cambria Math" w:eastAsia="仿宋"/>
                <w:sz w:val="32"/>
                <w:szCs w:val="32"/>
              </w:rPr>
            </m:ctrlPr>
          </m:sub>
        </m:sSub>
      </m:oMath>
      <w:r>
        <w:rPr>
          <w:rFonts w:ascii="仿宋" w:hAnsi="仿宋" w:eastAsia="仿宋"/>
          <w:sz w:val="32"/>
          <w:szCs w:val="32"/>
        </w:rPr>
        <w:t>=</w:t>
      </w: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ascii="仿宋" w:hAnsi="仿宋" w:eastAsia="仿宋"/>
          <w:sz w:val="32"/>
          <w:szCs w:val="32"/>
        </w:rPr>
        <w:t>i</w:t>
      </w:r>
      <w:r>
        <w:rPr>
          <w:rFonts w:hint="eastAsia" w:ascii="仿宋" w:hAnsi="仿宋" w:eastAsia="仿宋"/>
          <w:sz w:val="32"/>
          <w:szCs w:val="32"/>
        </w:rPr>
        <w:t>个投资者的单位净值，</w:t>
      </w:r>
      <m:oMath>
        <m:sSub>
          <m:sSubPr>
            <m:ctrlPr>
              <w:rPr>
                <w:rFonts w:ascii="Cambria Math" w:hAnsi="Cambria Math" w:eastAsia="仿宋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hint="eastAsia" w:ascii="Cambria Math" w:hAnsi="Cambria Math" w:eastAsia="仿宋"/>
                <w:sz w:val="32"/>
                <w:szCs w:val="32"/>
              </w:rPr>
              <m:t>NAVPS</m:t>
            </m:r>
            <m:ctrlPr>
              <w:rPr>
                <w:rFonts w:ascii="Cambria Math" w:hAnsi="Cambria Math" w:eastAsia="仿宋"/>
                <w:sz w:val="32"/>
                <w:szCs w:val="32"/>
              </w:rPr>
            </m:ctrlPr>
          </m:e>
          <m:sub>
            <m:r>
              <m:rPr>
                <m:sty m:val="p"/>
              </m:rPr>
              <w:rPr>
                <w:rFonts w:hint="eastAsia" w:ascii="Cambria Math" w:hAnsi="Cambria Math" w:eastAsia="仿宋"/>
                <w:sz w:val="32"/>
                <w:szCs w:val="32"/>
              </w:rPr>
              <m:t>max</m:t>
            </m:r>
            <m:ctrlPr>
              <w:rPr>
                <w:rFonts w:ascii="Cambria Math" w:hAnsi="Cambria Math" w:eastAsia="仿宋"/>
                <w:sz w:val="32"/>
                <w:szCs w:val="32"/>
              </w:rPr>
            </m:ctrlPr>
          </m:sub>
        </m:sSub>
      </m:oMath>
      <w:r>
        <w:rPr>
          <w:rFonts w:ascii="仿宋" w:hAnsi="仿宋" w:eastAsia="仿宋"/>
          <w:sz w:val="32"/>
          <w:szCs w:val="32"/>
        </w:rPr>
        <w:t>=</w:t>
      </w:r>
      <w:r>
        <w:rPr>
          <w:rFonts w:hint="eastAsia" w:ascii="仿宋" w:hAnsi="仿宋" w:eastAsia="仿宋"/>
          <w:sz w:val="32"/>
          <w:szCs w:val="32"/>
        </w:rPr>
        <w:t>所有账户的最大单位净值，</w:t>
      </w:r>
      <w:r>
        <w:rPr>
          <w:rFonts w:ascii="仿宋" w:hAnsi="仿宋" w:eastAsia="仿宋"/>
          <w:sz w:val="32"/>
          <w:szCs w:val="32"/>
        </w:rPr>
        <w:t>n=</w:t>
      </w:r>
      <w:r>
        <w:rPr>
          <w:rFonts w:hint="eastAsia" w:ascii="仿宋" w:hAnsi="仿宋" w:eastAsia="仿宋"/>
          <w:sz w:val="32"/>
          <w:szCs w:val="32"/>
        </w:rPr>
        <w:t>总账户数量，</w:t>
      </w:r>
      <m:oMath>
        <m:sSubSup>
          <m:sSubSupPr>
            <m:ctrlPr>
              <w:rPr>
                <w:rFonts w:ascii="Cambria Math" w:hAnsi="Cambria Math" w:eastAsia="仿宋"/>
                <w:sz w:val="32"/>
                <w:szCs w:val="32"/>
              </w:rPr>
            </m:ctrlPr>
          </m:sSubSupPr>
          <m:e>
            <m:r>
              <m:rPr>
                <m:sty m:val="p"/>
              </m:rPr>
              <w:rPr>
                <w:rFonts w:hint="eastAsia" w:ascii="Cambria Math" w:hAnsi="Cambria Math" w:eastAsia="仿宋"/>
                <w:sz w:val="32"/>
                <w:szCs w:val="32"/>
              </w:rPr>
              <m:t>rank</m:t>
            </m:r>
            <m:ctrlPr>
              <w:rPr>
                <w:rFonts w:ascii="Cambria Math" w:hAnsi="Cambria Math" w:eastAsia="仿宋"/>
                <w:sz w:val="32"/>
                <w:szCs w:val="32"/>
              </w:rPr>
            </m:ctrlPr>
          </m:e>
          <m:sub>
            <m:r>
              <m:rPr>
                <m:sty m:val="p"/>
              </m:rPr>
              <w:rPr>
                <w:rFonts w:hint="eastAsia" w:ascii="Cambria Math" w:hAnsi="Cambria Math" w:eastAsia="仿宋"/>
                <w:sz w:val="32"/>
                <w:szCs w:val="32"/>
              </w:rPr>
              <m:t>i</m:t>
            </m:r>
            <m:ctrlPr>
              <w:rPr>
                <w:rFonts w:ascii="Cambria Math" w:hAnsi="Cambria Math" w:eastAsia="仿宋"/>
                <w:sz w:val="32"/>
                <w:szCs w:val="32"/>
              </w:rPr>
            </m:ctrlPr>
          </m:sub>
          <m:sup>
            <m:r>
              <m:rPr>
                <m:sty m:val="p"/>
              </m:rPr>
              <w:rPr>
                <w:rFonts w:hint="eastAsia" w:ascii="Cambria Math" w:hAnsi="Cambria Math" w:eastAsia="仿宋"/>
                <w:sz w:val="32"/>
                <w:szCs w:val="32"/>
              </w:rPr>
              <m:t>NAVPS</m:t>
            </m:r>
            <m:ctrlPr>
              <w:rPr>
                <w:rFonts w:ascii="Cambria Math" w:hAnsi="Cambria Math" w:eastAsia="仿宋"/>
                <w:sz w:val="32"/>
                <w:szCs w:val="32"/>
              </w:rPr>
            </m:ctrlPr>
          </m:sup>
        </m:sSubSup>
      </m:oMath>
      <w:r>
        <w:rPr>
          <w:rFonts w:ascii="仿宋" w:hAnsi="仿宋" w:eastAsia="仿宋"/>
          <w:sz w:val="32"/>
          <w:szCs w:val="32"/>
        </w:rPr>
        <w:t>=</w:t>
      </w: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ascii="仿宋" w:hAnsi="仿宋" w:eastAsia="仿宋"/>
          <w:sz w:val="32"/>
          <w:szCs w:val="32"/>
        </w:rPr>
        <w:t>i</w:t>
      </w:r>
      <w:r>
        <w:rPr>
          <w:rFonts w:hint="eastAsia" w:ascii="仿宋" w:hAnsi="仿宋" w:eastAsia="仿宋"/>
          <w:sz w:val="32"/>
          <w:szCs w:val="32"/>
        </w:rPr>
        <w:t>个账户的单位净值排名。</w:t>
      </w:r>
    </w:p>
    <w:p>
      <w:pPr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回撤得分</w:t>
      </w:r>
    </w:p>
    <w:p>
      <w:pPr>
        <w:pStyle w:val="11"/>
        <w:ind w:left="-2" w:leftChars="-1"/>
        <w:outlineLvl w:val="0"/>
      </w:pPr>
      <w:r>
        <w:rPr>
          <w:i w:val="0"/>
          <w:position w:val="-31"/>
        </w:rPr>
        <w:object>
          <v:shape id="_x0000_i1030" o:spt="75" type="#_x0000_t75" style="height:39pt;width:213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AxMath" ShapeID="_x0000_i1030" DrawAspect="Content" ObjectID="_1468075729" r:id="rId14">
            <o:LockedField>false</o:LockedField>
          </o:OLEObject>
        </w:object>
      </w:r>
    </w:p>
    <w:p>
      <w:pPr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其中，</w:t>
      </w:r>
      <w:r>
        <w:rPr>
          <w:rFonts w:ascii="仿宋" w:hAnsi="仿宋" w:eastAsia="仿宋"/>
          <w:sz w:val="32"/>
          <w:szCs w:val="32"/>
        </w:rPr>
        <w:t>n</w:t>
      </w:r>
      <w:r>
        <w:rPr>
          <w:rFonts w:hint="eastAsia" w:ascii="仿宋" w:hAnsi="仿宋" w:eastAsia="仿宋"/>
          <w:sz w:val="32"/>
          <w:szCs w:val="32"/>
        </w:rPr>
        <w:t>=总账户数量，</w:t>
      </w:r>
      <m:oMath>
        <m:sSubSup>
          <m:sSubSupPr>
            <m:ctrlPr>
              <w:rPr>
                <w:rFonts w:ascii="Cambria Math" w:hAnsi="Cambria Math" w:eastAsia="仿宋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hint="eastAsia" w:ascii="Cambria Math" w:hAnsi="Cambria Math" w:eastAsia="仿宋"/>
                <w:sz w:val="28"/>
                <w:szCs w:val="28"/>
              </w:rPr>
              <m:t>rank</m:t>
            </m:r>
            <m:ctrlPr>
              <w:rPr>
                <w:rFonts w:ascii="Cambria Math" w:hAnsi="Cambria Math" w:eastAsia="仿宋"/>
                <w:sz w:val="28"/>
                <w:szCs w:val="28"/>
              </w:rPr>
            </m:ctrlPr>
          </m:e>
          <m:sub>
            <m:r>
              <m:rPr>
                <m:sty m:val="p"/>
              </m:rPr>
              <w:rPr>
                <w:rFonts w:hint="eastAsia" w:ascii="Cambria Math" w:hAnsi="Cambria Math" w:eastAsia="仿宋"/>
                <w:sz w:val="28"/>
                <w:szCs w:val="28"/>
              </w:rPr>
              <m:t>i</m:t>
            </m:r>
            <m:ctrlPr>
              <w:rPr>
                <w:rFonts w:ascii="Cambria Math" w:hAnsi="Cambria Math" w:eastAsia="仿宋"/>
                <w:sz w:val="28"/>
                <w:szCs w:val="28"/>
              </w:rPr>
            </m:ctrlPr>
          </m:sub>
          <m:sup>
            <m:r>
              <m:rPr>
                <m:sty m:val="p"/>
              </m:rPr>
              <w:rPr>
                <w:rFonts w:ascii="Cambria Math" w:hAnsi="Cambria Math" w:eastAsia="仿宋"/>
                <w:sz w:val="28"/>
                <w:szCs w:val="28"/>
              </w:rPr>
              <m:t>MD</m:t>
            </m:r>
            <m:ctrlPr>
              <w:rPr>
                <w:rFonts w:ascii="Cambria Math" w:hAnsi="Cambria Math" w:eastAsia="仿宋"/>
                <w:sz w:val="28"/>
                <w:szCs w:val="28"/>
              </w:rPr>
            </m:ctrlPr>
          </m:sup>
        </m:sSubSup>
      </m:oMath>
      <w:r>
        <w:rPr>
          <w:rFonts w:hint="eastAsia" w:ascii="仿宋" w:hAnsi="仿宋" w:eastAsia="仿宋"/>
          <w:sz w:val="32"/>
          <w:szCs w:val="32"/>
        </w:rPr>
        <w:t>=第i个账户最大回撤的排名。</w:t>
      </w:r>
    </w:p>
    <w:p>
      <w:pPr>
        <w:spacing w:line="360" w:lineRule="auto"/>
        <w:ind w:firstLine="640"/>
        <w:outlineLvl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波动率得分</w:t>
      </w:r>
    </w:p>
    <w:p>
      <w:pPr>
        <w:jc w:val="center"/>
      </w:pPr>
      <w:r>
        <w:rPr>
          <w:position w:val="-33"/>
        </w:rPr>
        <w:object>
          <v:shape id="_x0000_i1031" o:spt="75" type="#_x0000_t75" style="height:33pt;width:394.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AxMath" ShapeID="_x0000_i1031" DrawAspect="Content" ObjectID="_1468075730" r:id="rId16">
            <o:LockedField>false</o:LockedField>
          </o:OLEObject>
        </w:object>
      </w:r>
    </w:p>
    <w:p>
      <w:pPr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其中，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Var</m:t>
            </m:r>
            <m:ctrlPr>
              <w:rPr>
                <w:rFonts w:ascii="Cambria Math" w:hAnsi="Cambria Math"/>
                <w:sz w:val="32"/>
                <w:szCs w:val="32"/>
              </w:rPr>
            </m:ctrlPr>
          </m:e>
          <m:sub>
            <m:r>
              <w:rPr>
                <w:rFonts w:hint="eastAsia" w:ascii="Cambria Math" w:hAnsi="Cambria Math"/>
                <w:sz w:val="32"/>
                <w:szCs w:val="32"/>
              </w:rPr>
              <m:t>i</m:t>
            </m:r>
            <m:ctrlPr>
              <w:rPr>
                <w:rFonts w:ascii="Cambria Math" w:hAnsi="Cambria Math"/>
                <w:sz w:val="32"/>
                <w:szCs w:val="32"/>
              </w:rPr>
            </m:ctrlPr>
          </m:sub>
        </m:sSub>
      </m:oMath>
      <w:r>
        <w:rPr>
          <w:rFonts w:hint="eastAsia"/>
          <w:sz w:val="32"/>
          <w:szCs w:val="32"/>
        </w:rPr>
        <w:t>=第i个账户的方差，</w:t>
      </w: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Var</m:t>
            </m:r>
            <m:ctrlPr>
              <w:rPr>
                <w:rFonts w:ascii="Cambria Math" w:hAnsi="Cambria Math"/>
                <w:sz w:val="32"/>
                <w:szCs w:val="32"/>
              </w:rPr>
            </m:ctrlPr>
          </m:e>
          <m:sub>
            <m:r>
              <w:rPr>
                <w:rFonts w:hint="eastAsia" w:ascii="Cambria Math" w:hAnsi="Cambria Math"/>
                <w:sz w:val="32"/>
                <w:szCs w:val="32"/>
              </w:rPr>
              <m:t>max</m:t>
            </m:r>
            <m:ctrlPr>
              <w:rPr>
                <w:rFonts w:ascii="Cambria Math" w:hAnsi="Cambria Math"/>
                <w:sz w:val="32"/>
                <w:szCs w:val="32"/>
              </w:rPr>
            </m:ctrlPr>
          </m:sub>
        </m:sSub>
      </m:oMath>
      <w:r>
        <w:rPr>
          <w:rFonts w:hint="eastAsia"/>
          <w:sz w:val="32"/>
          <w:szCs w:val="32"/>
        </w:rPr>
        <w:t>=所有账户开赛至今的最大方差，n=总账户数量，</w:t>
      </w:r>
      <m:oMath>
        <m:sSubSup>
          <m:sSubSupPr>
            <m:ctrlPr>
              <w:rPr>
                <w:rFonts w:ascii="Cambria Math" w:hAnsi="Cambria Math"/>
                <w:sz w:val="32"/>
                <w:szCs w:val="32"/>
              </w:rPr>
            </m:ctrlPr>
          </m:sSubSupPr>
          <m:e>
            <m:r>
              <w:rPr>
                <w:rFonts w:hint="eastAsia" w:ascii="Cambria Math" w:hAnsi="Cambria Math"/>
                <w:sz w:val="32"/>
                <w:szCs w:val="32"/>
              </w:rPr>
              <m:t>rank</m:t>
            </m:r>
            <m:ctrlPr>
              <w:rPr>
                <w:rFonts w:ascii="Cambria Math" w:hAnsi="Cambria Math"/>
                <w:sz w:val="32"/>
                <w:szCs w:val="32"/>
              </w:rPr>
            </m:ctrlPr>
          </m:e>
          <m:sub>
            <m:r>
              <w:rPr>
                <w:rFonts w:hint="eastAsia" w:ascii="Cambria Math" w:hAnsi="Cambria Math"/>
                <w:sz w:val="32"/>
                <w:szCs w:val="32"/>
              </w:rPr>
              <m:t>i</m:t>
            </m:r>
            <m:ctrlPr>
              <w:rPr>
                <w:rFonts w:ascii="Cambria Math" w:hAnsi="Cambria Math"/>
                <w:sz w:val="32"/>
                <w:szCs w:val="32"/>
              </w:rPr>
            </m:ctrlPr>
          </m:sub>
          <m:sup>
            <m:r>
              <w:rPr>
                <w:rFonts w:ascii="Cambria Math" w:hAnsi="Cambria Math"/>
                <w:sz w:val="32"/>
                <w:szCs w:val="32"/>
              </w:rPr>
              <m:t>Var</m:t>
            </m:r>
            <m:ctrlPr>
              <w:rPr>
                <w:rFonts w:ascii="Cambria Math" w:hAnsi="Cambria Math"/>
                <w:sz w:val="32"/>
                <w:szCs w:val="32"/>
              </w:rPr>
            </m:ctrlPr>
          </m:sup>
        </m:sSubSup>
      </m:oMath>
      <w:r>
        <w:rPr>
          <w:rFonts w:hint="eastAsia"/>
          <w:sz w:val="32"/>
          <w:szCs w:val="32"/>
        </w:rPr>
        <w:t>=第i个账户波动率的排名。</w:t>
      </w:r>
    </w:p>
    <w:p>
      <w:pPr>
        <w:spacing w:line="360" w:lineRule="auto"/>
        <w:ind w:firstLine="640"/>
        <w:outlineLvl w:val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7.交易能力测试得分</w:t>
      </w:r>
    </w:p>
    <w:p>
      <w:pPr>
        <w:pStyle w:val="11"/>
        <w:tabs>
          <w:tab w:val="right" w:pos="7938"/>
          <w:tab w:val="clear" w:pos="8300"/>
        </w:tabs>
        <w:ind w:left="-2" w:leftChars="-1"/>
        <w:rPr>
          <w:rFonts w:ascii="仿宋" w:hAnsi="仿宋" w:eastAsia="仿宋"/>
          <w:spacing w:val="-6"/>
          <w:sz w:val="32"/>
        </w:rPr>
      </w:pPr>
      <w:r>
        <w:rPr>
          <w:position w:val="-13"/>
        </w:rPr>
        <w:object>
          <v:shape id="_x0000_i1032" o:spt="75" type="#_x0000_t75" style="height:15.75pt;width:411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AxMath" ShapeID="_x0000_i1032" DrawAspect="Content" ObjectID="_1468075731" r:id="rId18">
            <o:LockedField>false</o:LockedField>
          </o:OLEObject>
        </w:objec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sz w:val="28"/>
      </w:rPr>
    </w:pPr>
    <w:r>
      <w:rPr>
        <w:rFonts w:hint="eastAsia"/>
        <w:sz w:val="28"/>
      </w:rPr>
      <w:t xml:space="preserve">— 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5</w:t>
    </w:r>
    <w:r>
      <w:rPr>
        <w:rStyle w:val="8"/>
        <w:sz w:val="28"/>
      </w:rPr>
      <w:fldChar w:fldCharType="end"/>
    </w:r>
    <w:r>
      <w:rPr>
        <w:rFonts w:hint="eastAsia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 w:val="28"/>
      </w:rPr>
    </w:pPr>
    <w:r>
      <w:rPr>
        <w:rFonts w:hint="eastAsia"/>
        <w:sz w:val="28"/>
      </w:rPr>
      <w:t xml:space="preserve">— 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6</w:t>
    </w:r>
    <w:r>
      <w:rPr>
        <w:rStyle w:val="8"/>
        <w:sz w:val="28"/>
      </w:rPr>
      <w:fldChar w:fldCharType="end"/>
    </w:r>
    <w:r>
      <w:rPr>
        <w:rFonts w:hint="eastAsia"/>
        <w:sz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21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gCookie" w:val="ShortName=sjhuang; DomAuthSessId=6D3303089805C063310FA996D4CA7786"/>
    <w:docVar w:name="gDatabaseUrl" w:val="http://zceoa.czce/Report.nsf"/>
    <w:docVar w:name="gServerURL" w:val="Http://zceoa.czce:80"/>
    <w:docVar w:name="gUNID" w:val="786f6baf9dd3d854482585dc002ab7f5"/>
    <w:docVar w:name="gUserName" w:val="CN=张林园/OU=办公室/O=CZCE"/>
    <w:docVar w:name="gWinUrl" w:val="http://zceoa.czce/Report.nsf/1/786F6BAF9DD3D854482585DC002AB7F5?OpenDocument"/>
    <w:docVar w:name="gWordBody" w:val="786f6baf9dd3d854482585dc002ab7f5dbr.doc"/>
    <w:docVar w:name="gWordHead" w:val="c:\OAWork\786f6baf9dd3d854482585dc002ab7f5dhr.doc"/>
    <w:docVar w:name="gWordSource" w:val="c:\OAWork\786f6baf9dd3d854482585dc002ab7f5dsr.htm"/>
    <w:docVar w:name="gWordTail" w:val="c:\OAWork\786f6baf9dd3d854482585dc002ab7f5dtr.doc"/>
    <w:docVar w:name="WordType" w:val="14"/>
    <w:docVar w:name="yUserName" w:val="CN=黄斯佳/OU=会员部/O=CZCE"/>
  </w:docVars>
  <w:rsids>
    <w:rsidRoot w:val="00BE1EA2"/>
    <w:rsid w:val="00016049"/>
    <w:rsid w:val="00016608"/>
    <w:rsid w:val="0001799C"/>
    <w:rsid w:val="000232B6"/>
    <w:rsid w:val="0003682C"/>
    <w:rsid w:val="0003743A"/>
    <w:rsid w:val="000675C8"/>
    <w:rsid w:val="00076F92"/>
    <w:rsid w:val="000858C0"/>
    <w:rsid w:val="000B208B"/>
    <w:rsid w:val="000C3261"/>
    <w:rsid w:val="001036B4"/>
    <w:rsid w:val="0010518B"/>
    <w:rsid w:val="001154F1"/>
    <w:rsid w:val="00132571"/>
    <w:rsid w:val="00143BD7"/>
    <w:rsid w:val="001568F3"/>
    <w:rsid w:val="0017205A"/>
    <w:rsid w:val="00187183"/>
    <w:rsid w:val="0019210C"/>
    <w:rsid w:val="001931B7"/>
    <w:rsid w:val="001A314B"/>
    <w:rsid w:val="001A7A18"/>
    <w:rsid w:val="001B242B"/>
    <w:rsid w:val="001C62D0"/>
    <w:rsid w:val="00212E48"/>
    <w:rsid w:val="002355FE"/>
    <w:rsid w:val="0029423D"/>
    <w:rsid w:val="002A52A6"/>
    <w:rsid w:val="002C14FA"/>
    <w:rsid w:val="002D356E"/>
    <w:rsid w:val="002E4A29"/>
    <w:rsid w:val="00334AA2"/>
    <w:rsid w:val="00346FAE"/>
    <w:rsid w:val="00356B80"/>
    <w:rsid w:val="00410A92"/>
    <w:rsid w:val="00410A99"/>
    <w:rsid w:val="00416C1F"/>
    <w:rsid w:val="004508DA"/>
    <w:rsid w:val="00453FF4"/>
    <w:rsid w:val="00482662"/>
    <w:rsid w:val="004B661E"/>
    <w:rsid w:val="004D4AF5"/>
    <w:rsid w:val="004E6B0E"/>
    <w:rsid w:val="00521055"/>
    <w:rsid w:val="005A54C1"/>
    <w:rsid w:val="005B4776"/>
    <w:rsid w:val="005B4C3F"/>
    <w:rsid w:val="005C4AEE"/>
    <w:rsid w:val="005C504F"/>
    <w:rsid w:val="005D33EC"/>
    <w:rsid w:val="00671470"/>
    <w:rsid w:val="006B1218"/>
    <w:rsid w:val="006B2082"/>
    <w:rsid w:val="006D0323"/>
    <w:rsid w:val="006D7B9A"/>
    <w:rsid w:val="007129CD"/>
    <w:rsid w:val="00725530"/>
    <w:rsid w:val="0073344A"/>
    <w:rsid w:val="00745FB4"/>
    <w:rsid w:val="00755793"/>
    <w:rsid w:val="007736F5"/>
    <w:rsid w:val="007A0411"/>
    <w:rsid w:val="007A48F5"/>
    <w:rsid w:val="007A7E54"/>
    <w:rsid w:val="007D4A78"/>
    <w:rsid w:val="007E18A5"/>
    <w:rsid w:val="007F0E68"/>
    <w:rsid w:val="0081736D"/>
    <w:rsid w:val="00830DE1"/>
    <w:rsid w:val="008816C3"/>
    <w:rsid w:val="00890E7C"/>
    <w:rsid w:val="008D1142"/>
    <w:rsid w:val="008D1695"/>
    <w:rsid w:val="008E5484"/>
    <w:rsid w:val="00936F62"/>
    <w:rsid w:val="00980013"/>
    <w:rsid w:val="00990CE0"/>
    <w:rsid w:val="00994255"/>
    <w:rsid w:val="009D505C"/>
    <w:rsid w:val="009E683A"/>
    <w:rsid w:val="00A02DCD"/>
    <w:rsid w:val="00A301DB"/>
    <w:rsid w:val="00A31CD6"/>
    <w:rsid w:val="00A6490D"/>
    <w:rsid w:val="00AD24F1"/>
    <w:rsid w:val="00AF5139"/>
    <w:rsid w:val="00AF71F7"/>
    <w:rsid w:val="00B0689D"/>
    <w:rsid w:val="00B5460B"/>
    <w:rsid w:val="00B54EB7"/>
    <w:rsid w:val="00B60475"/>
    <w:rsid w:val="00BB4446"/>
    <w:rsid w:val="00BE1EA2"/>
    <w:rsid w:val="00C00DCE"/>
    <w:rsid w:val="00C50794"/>
    <w:rsid w:val="00C51ACC"/>
    <w:rsid w:val="00C754F6"/>
    <w:rsid w:val="00C86E30"/>
    <w:rsid w:val="00C93818"/>
    <w:rsid w:val="00CB1B19"/>
    <w:rsid w:val="00CB64F8"/>
    <w:rsid w:val="00CB7D64"/>
    <w:rsid w:val="00CD1AAE"/>
    <w:rsid w:val="00CD676F"/>
    <w:rsid w:val="00CF41C2"/>
    <w:rsid w:val="00CF5E54"/>
    <w:rsid w:val="00D2237D"/>
    <w:rsid w:val="00D25F76"/>
    <w:rsid w:val="00D275AB"/>
    <w:rsid w:val="00D75DD4"/>
    <w:rsid w:val="00D81970"/>
    <w:rsid w:val="00D871A2"/>
    <w:rsid w:val="00DC1BA0"/>
    <w:rsid w:val="00DD78D7"/>
    <w:rsid w:val="00DF1B41"/>
    <w:rsid w:val="00DF596C"/>
    <w:rsid w:val="00E15F05"/>
    <w:rsid w:val="00E7064B"/>
    <w:rsid w:val="00E70DC7"/>
    <w:rsid w:val="00EC686D"/>
    <w:rsid w:val="00EF2829"/>
    <w:rsid w:val="00F062DF"/>
    <w:rsid w:val="00F26B18"/>
    <w:rsid w:val="00F31219"/>
    <w:rsid w:val="00F31472"/>
    <w:rsid w:val="00F33E02"/>
    <w:rsid w:val="00F668D5"/>
    <w:rsid w:val="00F7143E"/>
    <w:rsid w:val="00F77F32"/>
    <w:rsid w:val="00F85F1B"/>
    <w:rsid w:val="00FA4D63"/>
    <w:rsid w:val="00FD27F9"/>
    <w:rsid w:val="00FE0B78"/>
    <w:rsid w:val="154C14D1"/>
    <w:rsid w:val="69E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1">
    <w:name w:val="AMDisplayEquation"/>
    <w:basedOn w:val="1"/>
    <w:next w:val="1"/>
    <w:link w:val="12"/>
    <w:qFormat/>
    <w:uiPriority w:val="0"/>
    <w:pPr>
      <w:tabs>
        <w:tab w:val="center" w:pos="4480"/>
        <w:tab w:val="right" w:pos="8300"/>
      </w:tabs>
      <w:spacing w:line="360" w:lineRule="auto"/>
      <w:ind w:left="640"/>
      <w:jc w:val="center"/>
    </w:pPr>
    <w:rPr>
      <w:rFonts w:ascii="仿宋" w:hAnsi="仿宋" w:eastAsia="仿宋"/>
      <w:i/>
      <w:sz w:val="28"/>
      <w:szCs w:val="28"/>
    </w:rPr>
  </w:style>
  <w:style w:type="character" w:customStyle="1" w:styleId="12">
    <w:name w:val="AMDisplayEquation Char"/>
    <w:basedOn w:val="7"/>
    <w:link w:val="11"/>
    <w:qFormat/>
    <w:uiPriority w:val="0"/>
    <w:rPr>
      <w:rFonts w:ascii="仿宋" w:hAnsi="仿宋" w:eastAsia="仿宋"/>
      <w:i/>
      <w:kern w:val="2"/>
      <w:sz w:val="28"/>
      <w:szCs w:val="28"/>
    </w:rPr>
  </w:style>
  <w:style w:type="character" w:customStyle="1" w:styleId="13">
    <w:name w:val="AMEquationSection"/>
    <w:basedOn w:val="7"/>
    <w:qFormat/>
    <w:uiPriority w:val="0"/>
    <w:rPr>
      <w:vanish/>
      <w:color w:val="FF0000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microsoft.com/office/2006/relationships/keyMapCustomizations" Target="customizations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525</Words>
  <Characters>2997</Characters>
  <Lines>24</Lines>
  <Paragraphs>7</Paragraphs>
  <TotalTime>8</TotalTime>
  <ScaleCrop>false</ScaleCrop>
  <LinksUpToDate>false</LinksUpToDate>
  <CharactersWithSpaces>3515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2020-09-08T06:47:00Z</dcterms:created>
  <dc:creator>CN=黄斯佳/OU=会员部/O=CZCE</dc:creator>
  <cp:lastModifiedBy>Administrator</cp:lastModifiedBy>
  <cp:lastPrinted>2003-01-13T08:16:00Z</cp:lastPrinted>
  <dcterms:modified xsi:type="dcterms:W3CDTF">2020-09-08T09:47:12Z</dcterms:modified>
  <dc:title>«打印份数»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